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9" w:rsidRPr="00507435" w:rsidRDefault="00A67BD9"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507435">
        <w:rPr>
          <w:rFonts w:ascii="黑体" w:eastAsia="黑体" w:hAnsi="黑体" w:cs="宋体" w:hint="eastAsia"/>
          <w:b/>
          <w:color w:val="000000"/>
          <w:kern w:val="0"/>
          <w:sz w:val="30"/>
          <w:szCs w:val="30"/>
        </w:rPr>
        <w:t>上海外国语大学</w:t>
      </w:r>
    </w:p>
    <w:p w:rsidR="00A670B4" w:rsidRPr="00507435" w:rsidRDefault="000176B0"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507435">
        <w:rPr>
          <w:rFonts w:ascii="黑体" w:eastAsia="黑体" w:hAnsi="黑体" w:cs="宋体" w:hint="eastAsia"/>
          <w:b/>
          <w:color w:val="000000"/>
          <w:kern w:val="0"/>
          <w:sz w:val="30"/>
          <w:szCs w:val="30"/>
        </w:rPr>
        <w:t>日</w:t>
      </w:r>
      <w:r w:rsidR="00B75378" w:rsidRPr="00507435">
        <w:rPr>
          <w:rFonts w:ascii="黑体" w:eastAsia="黑体" w:hAnsi="黑体" w:cs="宋体" w:hint="eastAsia"/>
          <w:b/>
          <w:color w:val="000000"/>
          <w:kern w:val="0"/>
          <w:sz w:val="30"/>
          <w:szCs w:val="30"/>
        </w:rPr>
        <w:t>语</w:t>
      </w:r>
      <w:r w:rsidR="00A670B4" w:rsidRPr="00507435">
        <w:rPr>
          <w:rFonts w:ascii="黑体" w:eastAsia="黑体" w:hAnsi="黑体" w:cs="宋体"/>
          <w:b/>
          <w:color w:val="000000"/>
          <w:kern w:val="0"/>
          <w:sz w:val="30"/>
          <w:szCs w:val="30"/>
        </w:rPr>
        <w:t>专业</w:t>
      </w:r>
      <w:r w:rsidR="00B75378" w:rsidRPr="00507435">
        <w:rPr>
          <w:rFonts w:ascii="黑体" w:eastAsia="黑体" w:hAnsi="黑体" w:cs="宋体" w:hint="eastAsia"/>
          <w:b/>
          <w:color w:val="000000"/>
          <w:kern w:val="0"/>
          <w:sz w:val="30"/>
          <w:szCs w:val="30"/>
        </w:rPr>
        <w:t>保送生入学前</w:t>
      </w:r>
      <w:r w:rsidR="00A670B4" w:rsidRPr="00507435">
        <w:rPr>
          <w:rFonts w:ascii="黑体" w:eastAsia="黑体" w:hAnsi="黑体" w:cs="宋体"/>
          <w:b/>
          <w:color w:val="000000"/>
          <w:kern w:val="0"/>
          <w:sz w:val="30"/>
          <w:szCs w:val="30"/>
        </w:rPr>
        <w:t>读书计划</w:t>
      </w:r>
    </w:p>
    <w:p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rsidR="00A670B4" w:rsidRP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w:t>
      </w:r>
      <w:r w:rsidR="004D7116">
        <w:rPr>
          <w:rFonts w:ascii="宋体" w:eastAsia="宋体" w:hAnsi="宋体" w:cs="宋体" w:hint="eastAsia"/>
          <w:b/>
          <w:color w:val="000000"/>
          <w:kern w:val="0"/>
          <w:sz w:val="24"/>
          <w:szCs w:val="24"/>
        </w:rPr>
        <w:t xml:space="preserve">． </w:t>
      </w:r>
      <w:r w:rsidRPr="00A670B4">
        <w:rPr>
          <w:rFonts w:ascii="宋体" w:eastAsia="宋体" w:hAnsi="宋体" w:cs="宋体"/>
          <w:b/>
          <w:color w:val="000000"/>
          <w:kern w:val="0"/>
          <w:sz w:val="24"/>
          <w:szCs w:val="24"/>
        </w:rPr>
        <w:t>阅读书目</w:t>
      </w:r>
    </w:p>
    <w:p w:rsid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tbl>
      <w:tblPr>
        <w:tblStyle w:val="a6"/>
        <w:tblW w:w="9672" w:type="dxa"/>
        <w:tblInd w:w="108" w:type="dxa"/>
        <w:tblLook w:val="04A0" w:firstRow="1" w:lastRow="0" w:firstColumn="1" w:lastColumn="0" w:noHBand="0" w:noVBand="1"/>
      </w:tblPr>
      <w:tblGrid>
        <w:gridCol w:w="709"/>
        <w:gridCol w:w="2693"/>
        <w:gridCol w:w="1985"/>
        <w:gridCol w:w="2977"/>
        <w:gridCol w:w="1308"/>
      </w:tblGrid>
      <w:tr w:rsidR="0029399D" w:rsidRPr="000176B0" w:rsidTr="0029399D">
        <w:tc>
          <w:tcPr>
            <w:tcW w:w="709" w:type="dxa"/>
          </w:tcPr>
          <w:p w:rsidR="004D7116" w:rsidRPr="000176B0" w:rsidRDefault="0029399D" w:rsidP="004D7116">
            <w:pPr>
              <w:widowControl/>
              <w:adjustRightInd w:val="0"/>
              <w:snapToGrid w:val="0"/>
              <w:spacing w:beforeLines="50" w:before="156" w:afterLines="50" w:after="156"/>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序号</w:t>
            </w:r>
          </w:p>
        </w:tc>
        <w:tc>
          <w:tcPr>
            <w:tcW w:w="2693" w:type="dxa"/>
            <w:vAlign w:val="center"/>
          </w:tcPr>
          <w:p w:rsidR="004D7116" w:rsidRPr="000176B0" w:rsidRDefault="004D7116" w:rsidP="004D7116">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书名</w:t>
            </w:r>
          </w:p>
        </w:tc>
        <w:tc>
          <w:tcPr>
            <w:tcW w:w="1985" w:type="dxa"/>
            <w:vAlign w:val="center"/>
          </w:tcPr>
          <w:p w:rsidR="004D7116" w:rsidRPr="000176B0" w:rsidRDefault="004D7116" w:rsidP="00C61EBA">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作者</w:t>
            </w:r>
          </w:p>
        </w:tc>
        <w:tc>
          <w:tcPr>
            <w:tcW w:w="2977" w:type="dxa"/>
            <w:vAlign w:val="center"/>
          </w:tcPr>
          <w:p w:rsidR="004D7116" w:rsidRPr="000176B0" w:rsidRDefault="004D7116" w:rsidP="00C61EBA">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出版社</w:t>
            </w:r>
          </w:p>
        </w:tc>
        <w:tc>
          <w:tcPr>
            <w:tcW w:w="1308" w:type="dxa"/>
            <w:vAlign w:val="center"/>
          </w:tcPr>
          <w:p w:rsidR="004D7116" w:rsidRPr="000176B0" w:rsidRDefault="004D7116" w:rsidP="00C61EBA">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出版年份</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日本近代文学史</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谭晶华</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2010</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2</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日本概况</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盛勤</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2011</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3</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菊与刀</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露丝本尼迪克特</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商务印书馆（中文版）</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1990</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4</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日本纵横</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学习研究社</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2007</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5</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日本文化史教程</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顾伟坤</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2008</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6</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当代日本社会与文化</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武心波</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2004</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7</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中国传统文化在日本</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蔡毅</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中华书局</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2002</w:t>
            </w:r>
          </w:p>
        </w:tc>
      </w:tr>
      <w:tr w:rsidR="0029399D" w:rsidRPr="000176B0" w:rsidTr="0029399D">
        <w:trPr>
          <w:trHeight w:val="480"/>
        </w:trPr>
        <w:tc>
          <w:tcPr>
            <w:tcW w:w="709" w:type="dxa"/>
          </w:tcPr>
          <w:p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8</w:t>
            </w:r>
          </w:p>
        </w:tc>
        <w:tc>
          <w:tcPr>
            <w:tcW w:w="2693" w:type="dxa"/>
            <w:hideMark/>
          </w:tcPr>
          <w:p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新编国际商务日语写作</w:t>
            </w:r>
          </w:p>
        </w:tc>
        <w:tc>
          <w:tcPr>
            <w:tcW w:w="1985"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刘肖云</w:t>
            </w:r>
          </w:p>
        </w:tc>
        <w:tc>
          <w:tcPr>
            <w:tcW w:w="2977"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南开大学出版社</w:t>
            </w:r>
          </w:p>
        </w:tc>
        <w:tc>
          <w:tcPr>
            <w:tcW w:w="1308" w:type="dxa"/>
            <w:hideMark/>
          </w:tcPr>
          <w:p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2015</w:t>
            </w:r>
          </w:p>
        </w:tc>
      </w:tr>
      <w:tr w:rsidR="00823A4D" w:rsidRPr="000176B0" w:rsidTr="00690278">
        <w:trPr>
          <w:trHeight w:val="480"/>
        </w:trPr>
        <w:tc>
          <w:tcPr>
            <w:tcW w:w="709" w:type="dxa"/>
          </w:tcPr>
          <w:p w:rsidR="00823A4D" w:rsidRPr="00823A4D" w:rsidRDefault="00823A4D" w:rsidP="00823A4D">
            <w:pPr>
              <w:widowControl/>
              <w:spacing w:beforeLines="50" w:before="156" w:afterLines="50" w:after="156"/>
              <w:jc w:val="left"/>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9.</w:t>
            </w:r>
          </w:p>
        </w:tc>
        <w:tc>
          <w:tcPr>
            <w:tcW w:w="8963" w:type="dxa"/>
            <w:gridSpan w:val="4"/>
          </w:tcPr>
          <w:p w:rsidR="00823A4D" w:rsidRPr="00823A4D" w:rsidRDefault="00823A4D" w:rsidP="00823A4D">
            <w:pPr>
              <w:widowControl/>
              <w:spacing w:beforeLines="50" w:before="156" w:afterLines="50" w:after="156"/>
              <w:jc w:val="left"/>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夏目漱石，森鴎外，芥川龍之介，島崎藤村，川端康成，谷崎潤一郎，大江健三郎等作家的作品中译本</w:t>
            </w:r>
          </w:p>
        </w:tc>
      </w:tr>
    </w:tbl>
    <w:p w:rsidR="004C674C" w:rsidRDefault="004C674C"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10"/>
          <w:szCs w:val="10"/>
        </w:rPr>
      </w:pPr>
    </w:p>
    <w:p w:rsidR="000176B0" w:rsidRPr="00823A4D" w:rsidRDefault="000176B0"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10"/>
          <w:szCs w:val="10"/>
        </w:rPr>
      </w:pPr>
    </w:p>
    <w:p w:rsid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2</w:t>
      </w:r>
      <w:r w:rsidR="004D7116">
        <w:rPr>
          <w:rFonts w:ascii="宋体" w:eastAsia="宋体" w:hAnsi="宋体" w:cs="宋体" w:hint="eastAsia"/>
          <w:b/>
          <w:color w:val="000000"/>
          <w:kern w:val="0"/>
          <w:sz w:val="24"/>
          <w:szCs w:val="24"/>
        </w:rPr>
        <w:t>．</w:t>
      </w:r>
      <w:r w:rsidR="000176B0">
        <w:rPr>
          <w:rFonts w:ascii="宋体" w:eastAsia="宋体" w:hAnsi="宋体" w:cs="宋体" w:hint="eastAsia"/>
          <w:b/>
          <w:color w:val="000000"/>
          <w:kern w:val="0"/>
          <w:sz w:val="24"/>
          <w:szCs w:val="24"/>
        </w:rPr>
        <w:t>日</w:t>
      </w:r>
      <w:r w:rsidRPr="00A670B4">
        <w:rPr>
          <w:rFonts w:ascii="宋体" w:eastAsia="宋体" w:hAnsi="宋体" w:cs="宋体"/>
          <w:b/>
          <w:color w:val="000000"/>
          <w:kern w:val="0"/>
          <w:sz w:val="24"/>
          <w:szCs w:val="24"/>
        </w:rPr>
        <w:t>文书目</w:t>
      </w:r>
    </w:p>
    <w:tbl>
      <w:tblPr>
        <w:tblStyle w:val="a6"/>
        <w:tblW w:w="9298" w:type="dxa"/>
        <w:tblLook w:val="04A0" w:firstRow="1" w:lastRow="0" w:firstColumn="1" w:lastColumn="0" w:noHBand="0" w:noVBand="1"/>
      </w:tblPr>
      <w:tblGrid>
        <w:gridCol w:w="817"/>
        <w:gridCol w:w="3017"/>
        <w:gridCol w:w="1858"/>
        <w:gridCol w:w="2379"/>
        <w:gridCol w:w="1227"/>
      </w:tblGrid>
      <w:tr w:rsidR="0029399D" w:rsidTr="0029399D">
        <w:tc>
          <w:tcPr>
            <w:tcW w:w="817" w:type="dxa"/>
          </w:tcPr>
          <w:p w:rsidR="0029399D" w:rsidRPr="00A670B4" w:rsidRDefault="0029399D" w:rsidP="0029399D">
            <w:pPr>
              <w:widowControl/>
              <w:adjustRightInd w:val="0"/>
              <w:snapToGrid w:val="0"/>
              <w:spacing w:beforeLines="50" w:before="156" w:afterLines="50" w:after="156"/>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3017" w:type="dxa"/>
            <w:vAlign w:val="center"/>
          </w:tcPr>
          <w:p w:rsidR="0029399D" w:rsidRPr="00A670B4" w:rsidRDefault="0029399D" w:rsidP="0029399D">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书名</w:t>
            </w:r>
          </w:p>
        </w:tc>
        <w:tc>
          <w:tcPr>
            <w:tcW w:w="1858" w:type="dxa"/>
            <w:vAlign w:val="center"/>
          </w:tcPr>
          <w:p w:rsidR="0029399D" w:rsidRPr="00A670B4" w:rsidRDefault="0029399D" w:rsidP="00C61EBA">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作者</w:t>
            </w:r>
          </w:p>
        </w:tc>
        <w:tc>
          <w:tcPr>
            <w:tcW w:w="2379" w:type="dxa"/>
            <w:vAlign w:val="center"/>
          </w:tcPr>
          <w:p w:rsidR="0029399D" w:rsidRPr="00A670B4" w:rsidRDefault="0029399D" w:rsidP="00C61EBA">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出版社</w:t>
            </w:r>
          </w:p>
        </w:tc>
        <w:tc>
          <w:tcPr>
            <w:tcW w:w="1227" w:type="dxa"/>
            <w:vAlign w:val="center"/>
          </w:tcPr>
          <w:p w:rsidR="0029399D" w:rsidRPr="00A670B4" w:rsidRDefault="0029399D" w:rsidP="00C61EBA">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出版年份</w:t>
            </w:r>
          </w:p>
        </w:tc>
      </w:tr>
      <w:tr w:rsidR="0029399D" w:rsidRPr="000176B0" w:rsidTr="0029399D">
        <w:trPr>
          <w:trHeight w:val="480"/>
        </w:trPr>
        <w:tc>
          <w:tcPr>
            <w:tcW w:w="817" w:type="dxa"/>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10</w:t>
            </w:r>
          </w:p>
        </w:tc>
        <w:tc>
          <w:tcPr>
            <w:tcW w:w="3017" w:type="dxa"/>
            <w:hideMark/>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基礎日本語文法（改訂版）</w:t>
            </w:r>
          </w:p>
        </w:tc>
        <w:tc>
          <w:tcPr>
            <w:tcW w:w="1858" w:type="dxa"/>
            <w:hideMark/>
          </w:tcPr>
          <w:p w:rsidR="00AC54C9" w:rsidRDefault="00AC54C9" w:rsidP="00AC54C9">
            <w:pPr>
              <w:widowControl/>
              <w:jc w:val="left"/>
              <w:rPr>
                <w:rFonts w:asciiTheme="minorEastAsia" w:hAnsiTheme="minorEastAsia" w:cs="Tahoma"/>
                <w:bCs/>
                <w:kern w:val="0"/>
                <w:sz w:val="24"/>
                <w:szCs w:val="24"/>
              </w:rPr>
            </w:pPr>
            <w:r>
              <w:rPr>
                <w:rFonts w:asciiTheme="minorEastAsia" w:hAnsiTheme="minorEastAsia" w:cs="Tahoma" w:hint="eastAsia"/>
                <w:bCs/>
                <w:kern w:val="0"/>
                <w:sz w:val="24"/>
                <w:szCs w:val="24"/>
              </w:rPr>
              <w:t>益岡隆志</w:t>
            </w:r>
          </w:p>
          <w:p w:rsidR="0029399D" w:rsidRPr="000176B0" w:rsidRDefault="0029399D" w:rsidP="00AC54C9">
            <w:pPr>
              <w:widowControl/>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田窪行則</w:t>
            </w:r>
          </w:p>
        </w:tc>
        <w:tc>
          <w:tcPr>
            <w:tcW w:w="2379"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27" w:type="dxa"/>
            <w:hideMark/>
          </w:tcPr>
          <w:p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1992</w:t>
            </w:r>
          </w:p>
        </w:tc>
      </w:tr>
      <w:tr w:rsidR="0029399D" w:rsidRPr="000176B0" w:rsidTr="0029399D">
        <w:trPr>
          <w:trHeight w:val="480"/>
        </w:trPr>
        <w:tc>
          <w:tcPr>
            <w:tcW w:w="817" w:type="dxa"/>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11</w:t>
            </w:r>
          </w:p>
        </w:tc>
        <w:tc>
          <w:tcPr>
            <w:tcW w:w="3017" w:type="dxa"/>
            <w:hideMark/>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現代経済の現実（日本）</w:t>
            </w:r>
          </w:p>
        </w:tc>
        <w:tc>
          <w:tcPr>
            <w:tcW w:w="1858"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伊藤光晴</w:t>
            </w:r>
          </w:p>
        </w:tc>
        <w:tc>
          <w:tcPr>
            <w:tcW w:w="2379"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岩波書店</w:t>
            </w:r>
          </w:p>
        </w:tc>
        <w:tc>
          <w:tcPr>
            <w:tcW w:w="1227" w:type="dxa"/>
            <w:hideMark/>
          </w:tcPr>
          <w:p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1998</w:t>
            </w:r>
          </w:p>
        </w:tc>
      </w:tr>
      <w:tr w:rsidR="0029399D" w:rsidRPr="000176B0" w:rsidTr="0029399D">
        <w:trPr>
          <w:trHeight w:val="480"/>
        </w:trPr>
        <w:tc>
          <w:tcPr>
            <w:tcW w:w="817" w:type="dxa"/>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12</w:t>
            </w:r>
          </w:p>
        </w:tc>
        <w:tc>
          <w:tcPr>
            <w:tcW w:w="3017" w:type="dxa"/>
            <w:hideMark/>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社会学の理論</w:t>
            </w:r>
          </w:p>
        </w:tc>
        <w:tc>
          <w:tcPr>
            <w:tcW w:w="1858"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碓井嵩</w:t>
            </w:r>
          </w:p>
        </w:tc>
        <w:tc>
          <w:tcPr>
            <w:tcW w:w="2379"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有斐閣</w:t>
            </w:r>
          </w:p>
        </w:tc>
        <w:tc>
          <w:tcPr>
            <w:tcW w:w="1227" w:type="dxa"/>
            <w:hideMark/>
          </w:tcPr>
          <w:p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2000</w:t>
            </w:r>
          </w:p>
        </w:tc>
      </w:tr>
      <w:tr w:rsidR="0029399D" w:rsidRPr="000176B0" w:rsidTr="0029399D">
        <w:trPr>
          <w:trHeight w:val="480"/>
        </w:trPr>
        <w:tc>
          <w:tcPr>
            <w:tcW w:w="817" w:type="dxa"/>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13</w:t>
            </w:r>
          </w:p>
        </w:tc>
        <w:tc>
          <w:tcPr>
            <w:tcW w:w="3017" w:type="dxa"/>
            <w:hideMark/>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認知文法論</w:t>
            </w:r>
          </w:p>
        </w:tc>
        <w:tc>
          <w:tcPr>
            <w:tcW w:w="1858"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山梨正明</w:t>
            </w:r>
          </w:p>
        </w:tc>
        <w:tc>
          <w:tcPr>
            <w:tcW w:w="2379"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ひつじ書房</w:t>
            </w:r>
          </w:p>
        </w:tc>
        <w:tc>
          <w:tcPr>
            <w:tcW w:w="1227" w:type="dxa"/>
            <w:hideMark/>
          </w:tcPr>
          <w:p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1995</w:t>
            </w:r>
          </w:p>
        </w:tc>
      </w:tr>
      <w:tr w:rsidR="0029399D" w:rsidRPr="000176B0" w:rsidTr="0029399D">
        <w:trPr>
          <w:trHeight w:val="480"/>
        </w:trPr>
        <w:tc>
          <w:tcPr>
            <w:tcW w:w="817" w:type="dxa"/>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lastRenderedPageBreak/>
              <w:t>14</w:t>
            </w:r>
          </w:p>
        </w:tc>
        <w:tc>
          <w:tcPr>
            <w:tcW w:w="3017" w:type="dxa"/>
            <w:hideMark/>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モダリティ</w:t>
            </w:r>
          </w:p>
        </w:tc>
        <w:tc>
          <w:tcPr>
            <w:tcW w:w="1858"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宮崎和人　他</w:t>
            </w:r>
          </w:p>
        </w:tc>
        <w:tc>
          <w:tcPr>
            <w:tcW w:w="2379"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27" w:type="dxa"/>
            <w:hideMark/>
          </w:tcPr>
          <w:p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2002</w:t>
            </w:r>
          </w:p>
        </w:tc>
      </w:tr>
      <w:tr w:rsidR="0029399D" w:rsidRPr="000176B0" w:rsidTr="0029399D">
        <w:trPr>
          <w:trHeight w:val="480"/>
        </w:trPr>
        <w:tc>
          <w:tcPr>
            <w:tcW w:w="817" w:type="dxa"/>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15</w:t>
            </w:r>
          </w:p>
        </w:tc>
        <w:tc>
          <w:tcPr>
            <w:tcW w:w="3017" w:type="dxa"/>
            <w:hideMark/>
          </w:tcPr>
          <w:p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日本語文法の諸相</w:t>
            </w:r>
          </w:p>
        </w:tc>
        <w:tc>
          <w:tcPr>
            <w:tcW w:w="1858"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益岡隆志</w:t>
            </w:r>
          </w:p>
        </w:tc>
        <w:tc>
          <w:tcPr>
            <w:tcW w:w="2379" w:type="dxa"/>
            <w:hideMark/>
          </w:tcPr>
          <w:p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27" w:type="dxa"/>
            <w:hideMark/>
          </w:tcPr>
          <w:p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2001</w:t>
            </w:r>
          </w:p>
        </w:tc>
      </w:tr>
      <w:tr w:rsidR="00823A4D" w:rsidRPr="000176B0" w:rsidTr="00BD6EC6">
        <w:trPr>
          <w:trHeight w:val="480"/>
        </w:trPr>
        <w:tc>
          <w:tcPr>
            <w:tcW w:w="817" w:type="dxa"/>
          </w:tcPr>
          <w:p w:rsidR="00823A4D" w:rsidRPr="00823A4D" w:rsidRDefault="00823A4D" w:rsidP="00823A4D">
            <w:pPr>
              <w:widowControl/>
              <w:spacing w:beforeLines="50" w:before="156" w:afterLines="50" w:after="156"/>
              <w:jc w:val="left"/>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16.</w:t>
            </w:r>
          </w:p>
        </w:tc>
        <w:tc>
          <w:tcPr>
            <w:tcW w:w="8481" w:type="dxa"/>
            <w:gridSpan w:val="4"/>
          </w:tcPr>
          <w:p w:rsidR="00823A4D" w:rsidRPr="00823A4D" w:rsidRDefault="00823A4D" w:rsidP="00823A4D">
            <w:pPr>
              <w:widowControl/>
              <w:spacing w:beforeLines="50" w:before="156" w:afterLines="50" w:after="156"/>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输入网址</w:t>
            </w:r>
            <w:r w:rsidRPr="00823A4D">
              <w:rPr>
                <w:rFonts w:asciiTheme="minorEastAsia" w:hAnsiTheme="minorEastAsia" w:cs="Times New Roman"/>
                <w:bCs/>
                <w:kern w:val="0"/>
                <w:sz w:val="24"/>
                <w:szCs w:val="24"/>
              </w:rPr>
              <w:t>http://www.aozora.gr.jp</w:t>
            </w:r>
            <w:r w:rsidRPr="00823A4D">
              <w:rPr>
                <w:rFonts w:asciiTheme="minorEastAsia" w:hAnsiTheme="minorEastAsia" w:cs="Tahoma" w:hint="eastAsia"/>
                <w:bCs/>
                <w:kern w:val="0"/>
                <w:sz w:val="24"/>
                <w:szCs w:val="24"/>
              </w:rPr>
              <w:t>，阅读夏目漱石，森鴎外，芥川龍之介，島崎藤村，川端康成，谷崎潤一郎，大江健三郎等大家的日文作品</w:t>
            </w:r>
          </w:p>
        </w:tc>
      </w:tr>
    </w:tbl>
    <w:p w:rsidR="004C674C" w:rsidRDefault="004C674C"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10"/>
          <w:szCs w:val="10"/>
        </w:rPr>
      </w:pPr>
    </w:p>
    <w:p w:rsidR="004D7116" w:rsidRDefault="004D7116" w:rsidP="000176B0">
      <w:pPr>
        <w:widowControl/>
        <w:jc w:val="left"/>
        <w:rPr>
          <w:rFonts w:asciiTheme="minorEastAsia" w:hAnsiTheme="minorEastAsia" w:cs="Tahoma"/>
          <w:b/>
          <w:bCs/>
          <w:kern w:val="0"/>
          <w:sz w:val="24"/>
          <w:szCs w:val="24"/>
        </w:rPr>
      </w:pPr>
    </w:p>
    <w:p w:rsidR="000176B0" w:rsidRDefault="000176B0"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10"/>
          <w:szCs w:val="10"/>
        </w:rPr>
      </w:pPr>
    </w:p>
    <w:p w:rsidR="004C674C" w:rsidRDefault="004C674C"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10"/>
          <w:szCs w:val="10"/>
        </w:rPr>
      </w:pPr>
    </w:p>
    <w:p w:rsidR="007222B6" w:rsidRPr="00A670B4" w:rsidRDefault="007222B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24"/>
          <w:szCs w:val="24"/>
        </w:rPr>
      </w:pPr>
      <w:r>
        <w:rPr>
          <w:rFonts w:ascii="宋体" w:eastAsia="宋体" w:hAnsi="宋体" w:cs="宋体"/>
          <w:b/>
          <w:color w:val="000000"/>
          <w:kern w:val="0"/>
          <w:sz w:val="24"/>
          <w:szCs w:val="24"/>
        </w:rPr>
        <w:t>3．</w:t>
      </w:r>
      <w:r>
        <w:rPr>
          <w:rFonts w:ascii="宋体" w:eastAsia="宋体" w:hAnsi="宋体" w:cs="宋体" w:hint="eastAsia"/>
          <w:b/>
          <w:color w:val="000000"/>
          <w:kern w:val="0"/>
          <w:sz w:val="24"/>
          <w:szCs w:val="24"/>
        </w:rPr>
        <w:t>英</w:t>
      </w:r>
      <w:r w:rsidRPr="00A670B4">
        <w:rPr>
          <w:rFonts w:ascii="宋体" w:eastAsia="宋体" w:hAnsi="宋体" w:cs="宋体"/>
          <w:b/>
          <w:color w:val="000000"/>
          <w:kern w:val="0"/>
          <w:sz w:val="24"/>
          <w:szCs w:val="24"/>
        </w:rPr>
        <w:t>文书目</w:t>
      </w:r>
    </w:p>
    <w:tbl>
      <w:tblPr>
        <w:tblW w:w="9228" w:type="dxa"/>
        <w:tblInd w:w="94" w:type="dxa"/>
        <w:tblLook w:val="04A0" w:firstRow="1" w:lastRow="0" w:firstColumn="1" w:lastColumn="0" w:noHBand="0" w:noVBand="1"/>
      </w:tblPr>
      <w:tblGrid>
        <w:gridCol w:w="4585"/>
        <w:gridCol w:w="2375"/>
        <w:gridCol w:w="2268"/>
      </w:tblGrid>
      <w:tr w:rsidR="0029399D" w:rsidRPr="00A670B4" w:rsidTr="0029399D">
        <w:trPr>
          <w:trHeight w:val="600"/>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9D" w:rsidRPr="00A670B4" w:rsidRDefault="0029399D" w:rsidP="00972185">
            <w:pPr>
              <w:widowControl/>
              <w:adjustRightInd w:val="0"/>
              <w:snapToGrid w:val="0"/>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书名</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29399D" w:rsidRPr="00A670B4" w:rsidRDefault="0029399D" w:rsidP="00972185">
            <w:pPr>
              <w:widowControl/>
              <w:adjustRightInd w:val="0"/>
              <w:snapToGrid w:val="0"/>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作者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9399D" w:rsidRPr="00A670B4" w:rsidRDefault="0029399D" w:rsidP="00972185">
            <w:pPr>
              <w:widowControl/>
              <w:adjustRightInd w:val="0"/>
              <w:snapToGrid w:val="0"/>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出版社</w:t>
            </w: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hideMark/>
          </w:tcPr>
          <w:p w:rsidR="0029399D" w:rsidRPr="008B61B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Alice's Adventures in Wonderland</w:t>
            </w:r>
          </w:p>
        </w:tc>
        <w:tc>
          <w:tcPr>
            <w:tcW w:w="2375" w:type="dxa"/>
            <w:tcBorders>
              <w:top w:val="nil"/>
              <w:left w:val="nil"/>
              <w:bottom w:val="single" w:sz="4" w:space="0" w:color="auto"/>
              <w:right w:val="single" w:sz="4" w:space="0" w:color="auto"/>
            </w:tcBorders>
            <w:shd w:val="clear" w:color="auto" w:fill="auto"/>
            <w:vAlign w:val="center"/>
            <w:hideMark/>
          </w:tcPr>
          <w:p w:rsidR="0029399D" w:rsidRPr="008B61BD"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Lewis Carroll</w:t>
            </w:r>
          </w:p>
        </w:tc>
        <w:tc>
          <w:tcPr>
            <w:tcW w:w="2268" w:type="dxa"/>
            <w:tcBorders>
              <w:top w:val="nil"/>
              <w:left w:val="nil"/>
              <w:bottom w:val="single" w:sz="4" w:space="0" w:color="auto"/>
              <w:right w:val="single" w:sz="4" w:space="0" w:color="auto"/>
            </w:tcBorders>
            <w:shd w:val="clear" w:color="auto" w:fill="auto"/>
            <w:vAlign w:val="center"/>
            <w:hideMark/>
          </w:tcPr>
          <w:p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hideMark/>
          </w:tcPr>
          <w:p w:rsidR="0029399D" w:rsidRPr="008B61B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The Adventures of Huckleberry Finn</w:t>
            </w:r>
          </w:p>
        </w:tc>
        <w:tc>
          <w:tcPr>
            <w:tcW w:w="2375" w:type="dxa"/>
            <w:tcBorders>
              <w:top w:val="nil"/>
              <w:left w:val="nil"/>
              <w:bottom w:val="single" w:sz="4" w:space="0" w:color="auto"/>
              <w:right w:val="single" w:sz="4" w:space="0" w:color="auto"/>
            </w:tcBorders>
            <w:shd w:val="clear" w:color="auto" w:fill="auto"/>
            <w:vAlign w:val="center"/>
            <w:hideMark/>
          </w:tcPr>
          <w:p w:rsidR="0029399D" w:rsidRPr="008B61BD"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Mark Twain</w:t>
            </w:r>
          </w:p>
        </w:tc>
        <w:tc>
          <w:tcPr>
            <w:tcW w:w="2268" w:type="dxa"/>
            <w:tcBorders>
              <w:top w:val="nil"/>
              <w:left w:val="nil"/>
              <w:bottom w:val="single" w:sz="4" w:space="0" w:color="auto"/>
              <w:right w:val="single" w:sz="4" w:space="0" w:color="auto"/>
            </w:tcBorders>
            <w:shd w:val="clear" w:color="auto" w:fill="auto"/>
            <w:vAlign w:val="center"/>
            <w:hideMark/>
          </w:tcPr>
          <w:p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hideMark/>
          </w:tcPr>
          <w:p w:rsidR="0029399D" w:rsidRPr="008B61B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Treasure Island</w:t>
            </w:r>
          </w:p>
        </w:tc>
        <w:tc>
          <w:tcPr>
            <w:tcW w:w="2375" w:type="dxa"/>
            <w:tcBorders>
              <w:top w:val="nil"/>
              <w:left w:val="nil"/>
              <w:bottom w:val="single" w:sz="4" w:space="0" w:color="auto"/>
              <w:right w:val="single" w:sz="4" w:space="0" w:color="auto"/>
            </w:tcBorders>
            <w:shd w:val="clear" w:color="auto" w:fill="auto"/>
            <w:vAlign w:val="center"/>
            <w:hideMark/>
          </w:tcPr>
          <w:p w:rsidR="0029399D" w:rsidRPr="008B61BD"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Robert Louis Stevenson</w:t>
            </w:r>
          </w:p>
        </w:tc>
        <w:tc>
          <w:tcPr>
            <w:tcW w:w="2268" w:type="dxa"/>
            <w:tcBorders>
              <w:top w:val="nil"/>
              <w:left w:val="nil"/>
              <w:bottom w:val="single" w:sz="4" w:space="0" w:color="auto"/>
              <w:right w:val="single" w:sz="4" w:space="0" w:color="auto"/>
            </w:tcBorders>
            <w:shd w:val="clear" w:color="auto" w:fill="auto"/>
            <w:vAlign w:val="center"/>
            <w:hideMark/>
          </w:tcPr>
          <w:p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Pride and Prejudice</w:t>
            </w:r>
          </w:p>
        </w:tc>
        <w:tc>
          <w:tcPr>
            <w:tcW w:w="2375" w:type="dxa"/>
            <w:tcBorders>
              <w:top w:val="nil"/>
              <w:left w:val="nil"/>
              <w:bottom w:val="single" w:sz="4" w:space="0" w:color="auto"/>
              <w:right w:val="single" w:sz="4" w:space="0" w:color="auto"/>
            </w:tcBorders>
            <w:shd w:val="clear" w:color="auto" w:fill="auto"/>
            <w:vAlign w:val="center"/>
          </w:tcPr>
          <w:p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 xml:space="preserve">Jane Austen  </w:t>
            </w:r>
          </w:p>
        </w:tc>
        <w:tc>
          <w:tcPr>
            <w:tcW w:w="2268" w:type="dxa"/>
            <w:tcBorders>
              <w:top w:val="nil"/>
              <w:left w:val="nil"/>
              <w:bottom w:val="single" w:sz="4" w:space="0" w:color="auto"/>
              <w:right w:val="single" w:sz="4" w:space="0" w:color="auto"/>
            </w:tcBorders>
            <w:shd w:val="clear" w:color="auto" w:fill="auto"/>
            <w:vAlign w:val="center"/>
          </w:tcPr>
          <w:p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My Country and My People</w:t>
            </w:r>
          </w:p>
        </w:tc>
        <w:tc>
          <w:tcPr>
            <w:tcW w:w="2375" w:type="dxa"/>
            <w:tcBorders>
              <w:top w:val="nil"/>
              <w:left w:val="nil"/>
              <w:bottom w:val="single" w:sz="4" w:space="0" w:color="auto"/>
              <w:right w:val="single" w:sz="4" w:space="0" w:color="auto"/>
            </w:tcBorders>
            <w:shd w:val="clear" w:color="auto" w:fill="auto"/>
            <w:vAlign w:val="center"/>
          </w:tcPr>
          <w:p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Lin Yutang</w:t>
            </w:r>
          </w:p>
        </w:tc>
        <w:tc>
          <w:tcPr>
            <w:tcW w:w="2268" w:type="dxa"/>
            <w:tcBorders>
              <w:top w:val="nil"/>
              <w:left w:val="nil"/>
              <w:bottom w:val="single" w:sz="4" w:space="0" w:color="auto"/>
              <w:right w:val="single" w:sz="4" w:space="0" w:color="auto"/>
            </w:tcBorders>
            <w:shd w:val="clear" w:color="auto" w:fill="auto"/>
            <w:vAlign w:val="center"/>
          </w:tcPr>
          <w:p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《呐喊》，《彷徨》及其英语译本 Wandering, Call to Arms</w:t>
            </w:r>
          </w:p>
        </w:tc>
        <w:tc>
          <w:tcPr>
            <w:tcW w:w="2375" w:type="dxa"/>
            <w:tcBorders>
              <w:top w:val="nil"/>
              <w:left w:val="nil"/>
              <w:bottom w:val="single" w:sz="4" w:space="0" w:color="auto"/>
              <w:right w:val="single" w:sz="4" w:space="0" w:color="auto"/>
            </w:tcBorders>
            <w:shd w:val="clear" w:color="auto" w:fill="auto"/>
            <w:vAlign w:val="center"/>
          </w:tcPr>
          <w:p w:rsidR="0029399D"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 xml:space="preserve">鲁迅原著 </w:t>
            </w:r>
          </w:p>
          <w:p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杨宪益与戴乃迭译</w:t>
            </w:r>
          </w:p>
        </w:tc>
        <w:tc>
          <w:tcPr>
            <w:tcW w:w="2268" w:type="dxa"/>
            <w:tcBorders>
              <w:top w:val="nil"/>
              <w:left w:val="nil"/>
              <w:bottom w:val="single" w:sz="4" w:space="0" w:color="auto"/>
              <w:right w:val="single" w:sz="4" w:space="0" w:color="auto"/>
            </w:tcBorders>
            <w:shd w:val="clear" w:color="auto" w:fill="auto"/>
            <w:vAlign w:val="center"/>
          </w:tcPr>
          <w:p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rsidR="0029399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《浮生六记》</w:t>
            </w:r>
          </w:p>
          <w:p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Six Chapters of a Floating Life</w:t>
            </w:r>
          </w:p>
        </w:tc>
        <w:tc>
          <w:tcPr>
            <w:tcW w:w="2375" w:type="dxa"/>
            <w:tcBorders>
              <w:top w:val="nil"/>
              <w:left w:val="nil"/>
              <w:bottom w:val="single" w:sz="4" w:space="0" w:color="auto"/>
              <w:right w:val="single" w:sz="4" w:space="0" w:color="auto"/>
            </w:tcBorders>
            <w:shd w:val="clear" w:color="auto" w:fill="auto"/>
            <w:vAlign w:val="center"/>
          </w:tcPr>
          <w:p w:rsidR="0029399D"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Pr>
                <w:rFonts w:asciiTheme="minorEastAsia" w:hAnsiTheme="minorEastAsia" w:cs="宋体" w:hint="eastAsia"/>
                <w:kern w:val="0"/>
                <w:sz w:val="24"/>
                <w:szCs w:val="24"/>
              </w:rPr>
              <w:t>沈复著</w:t>
            </w:r>
          </w:p>
          <w:p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林语堂译</w:t>
            </w:r>
          </w:p>
        </w:tc>
        <w:tc>
          <w:tcPr>
            <w:tcW w:w="2268" w:type="dxa"/>
            <w:tcBorders>
              <w:top w:val="nil"/>
              <w:left w:val="nil"/>
              <w:bottom w:val="single" w:sz="4" w:space="0" w:color="auto"/>
              <w:right w:val="single" w:sz="4" w:space="0" w:color="auto"/>
            </w:tcBorders>
            <w:shd w:val="clear" w:color="auto" w:fill="auto"/>
            <w:vAlign w:val="center"/>
          </w:tcPr>
          <w:p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外语教学与研究出版社</w:t>
            </w:r>
          </w:p>
        </w:tc>
      </w:tr>
    </w:tbl>
    <w:p w:rsidR="004D7116" w:rsidRPr="004D7116" w:rsidRDefault="004D7116" w:rsidP="004D7116">
      <w:pPr>
        <w:widowControl/>
        <w:jc w:val="left"/>
        <w:rPr>
          <w:rFonts w:ascii="宋体" w:eastAsia="宋体" w:hAnsi="宋体" w:cs="Tahoma"/>
          <w:b/>
          <w:bCs/>
          <w:kern w:val="0"/>
          <w:sz w:val="28"/>
          <w:szCs w:val="28"/>
        </w:rPr>
      </w:pPr>
    </w:p>
    <w:p w:rsidR="004D7116" w:rsidRPr="004D7116" w:rsidRDefault="004D7116" w:rsidP="004D7116">
      <w:pPr>
        <w:widowControl/>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二．阅读要求</w:t>
      </w:r>
    </w:p>
    <w:p w:rsidR="0011319D"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高起点学生</w:t>
      </w:r>
    </w:p>
    <w:p w:rsidR="004D7116" w:rsidRDefault="004D7116" w:rsidP="004D7116">
      <w:pPr>
        <w:widowControl/>
        <w:ind w:firstLineChars="200" w:firstLine="480"/>
        <w:jc w:val="left"/>
        <w:rPr>
          <w:rFonts w:ascii="宋体" w:eastAsia="宋体" w:hAnsi="宋体" w:cs="Tahoma"/>
          <w:bCs/>
          <w:color w:val="000000"/>
          <w:kern w:val="0"/>
          <w:sz w:val="24"/>
          <w:szCs w:val="24"/>
        </w:rPr>
      </w:pPr>
      <w:r>
        <w:rPr>
          <w:rFonts w:ascii="宋体" w:eastAsia="宋体" w:hAnsi="宋体" w:cs="Tahoma" w:hint="eastAsia"/>
          <w:bCs/>
          <w:color w:val="000000"/>
          <w:kern w:val="0"/>
          <w:sz w:val="24"/>
          <w:szCs w:val="24"/>
        </w:rPr>
        <w:t>1.</w:t>
      </w:r>
      <w:r w:rsidRPr="004D7116">
        <w:rPr>
          <w:rFonts w:ascii="宋体" w:eastAsia="宋体" w:hAnsi="宋体" w:cs="Tahoma" w:hint="eastAsia"/>
          <w:bCs/>
          <w:color w:val="000000"/>
          <w:kern w:val="0"/>
          <w:sz w:val="24"/>
          <w:szCs w:val="24"/>
        </w:rPr>
        <w:t>选读中文书目（1-8）中任意2本，各提交1篇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2.选读日文书目（10-15）中任意</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本，各提交1篇</w:t>
      </w:r>
      <w:r w:rsidRPr="004D7116">
        <w:rPr>
          <w:rFonts w:ascii="宋体" w:eastAsia="宋体" w:hAnsi="宋体" w:cs="Tahoma" w:hint="eastAsia"/>
          <w:bCs/>
          <w:color w:val="000000"/>
          <w:kern w:val="0"/>
          <w:sz w:val="24"/>
          <w:szCs w:val="24"/>
          <w:u w:val="single"/>
        </w:rPr>
        <w:t>日文读书报告</w:t>
      </w:r>
      <w:r w:rsidRPr="004D7116">
        <w:rPr>
          <w:rFonts w:ascii="宋体" w:eastAsia="宋体" w:hAnsi="宋体" w:cs="Tahoma" w:hint="eastAsia"/>
          <w:bCs/>
          <w:color w:val="000000"/>
          <w:kern w:val="0"/>
          <w:sz w:val="24"/>
          <w:szCs w:val="24"/>
        </w:rPr>
        <w:t>（每篇不少于1500字）；</w:t>
      </w:r>
    </w:p>
    <w:p w:rsidR="004D7116" w:rsidRP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3.必读日文书目（16）中所列的日本著名作家的3部日文作品，各提交1篇</w:t>
      </w:r>
      <w:r w:rsidRPr="004D7116">
        <w:rPr>
          <w:rFonts w:ascii="宋体" w:eastAsia="宋体" w:hAnsi="宋体" w:cs="Tahoma" w:hint="eastAsia"/>
          <w:bCs/>
          <w:color w:val="000000"/>
          <w:kern w:val="0"/>
          <w:sz w:val="24"/>
          <w:szCs w:val="24"/>
          <w:u w:val="single"/>
        </w:rPr>
        <w:t>日文读书报告</w:t>
      </w:r>
      <w:r w:rsidRPr="004D7116">
        <w:rPr>
          <w:rFonts w:ascii="宋体" w:eastAsia="宋体" w:hAnsi="宋体" w:cs="Tahoma" w:hint="eastAsia"/>
          <w:bCs/>
          <w:color w:val="000000"/>
          <w:kern w:val="0"/>
          <w:sz w:val="24"/>
          <w:szCs w:val="24"/>
        </w:rPr>
        <w:t>（每篇不少于1500字）。</w:t>
      </w:r>
    </w:p>
    <w:p w:rsidR="004D7116" w:rsidRPr="004D7116" w:rsidRDefault="004D7116" w:rsidP="004D7116">
      <w:pPr>
        <w:widowControl/>
        <w:jc w:val="left"/>
        <w:rPr>
          <w:rFonts w:ascii="宋体" w:eastAsia="宋体" w:hAnsi="宋体" w:cs="Tahoma"/>
          <w:bCs/>
          <w:kern w:val="0"/>
          <w:sz w:val="24"/>
          <w:szCs w:val="24"/>
        </w:rPr>
      </w:pPr>
    </w:p>
    <w:p w:rsidR="004D7116"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零起点学生</w:t>
      </w:r>
    </w:p>
    <w:p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kern w:val="0"/>
          <w:sz w:val="24"/>
          <w:szCs w:val="24"/>
        </w:rPr>
        <w:t>1.</w:t>
      </w:r>
      <w:r w:rsidRPr="004D7116">
        <w:rPr>
          <w:rFonts w:ascii="宋体" w:eastAsia="宋体" w:hAnsi="宋体" w:cs="Tahoma" w:hint="eastAsia"/>
          <w:bCs/>
          <w:color w:val="000000"/>
          <w:kern w:val="0"/>
          <w:sz w:val="24"/>
          <w:szCs w:val="24"/>
        </w:rPr>
        <w:t>选读中文书目（1-8）中任意</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本，各提交1篇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2.必读中文书目（9）中所列的日本著名作家的</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部中文</w:t>
      </w:r>
      <w:r w:rsidR="00823A4D">
        <w:rPr>
          <w:rFonts w:ascii="宋体" w:eastAsia="宋体" w:hAnsi="宋体" w:cs="Tahoma" w:hint="eastAsia"/>
          <w:bCs/>
          <w:color w:val="000000"/>
          <w:kern w:val="0"/>
          <w:sz w:val="24"/>
          <w:szCs w:val="24"/>
        </w:rPr>
        <w:t>译本</w:t>
      </w:r>
      <w:r w:rsidRPr="004D7116">
        <w:rPr>
          <w:rFonts w:ascii="宋体" w:eastAsia="宋体" w:hAnsi="宋体" w:cs="Tahoma" w:hint="eastAsia"/>
          <w:bCs/>
          <w:color w:val="000000"/>
          <w:kern w:val="0"/>
          <w:sz w:val="24"/>
          <w:szCs w:val="24"/>
        </w:rPr>
        <w:t>，各提交1篇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rsidR="00823A4D" w:rsidRDefault="00823A4D"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lastRenderedPageBreak/>
        <w:t>3.</w:t>
      </w:r>
      <w:r w:rsidRPr="00823A4D">
        <w:rPr>
          <w:rFonts w:ascii="宋体" w:eastAsia="宋体" w:hAnsi="宋体" w:cs="Tahoma" w:hint="eastAsia"/>
          <w:bCs/>
          <w:color w:val="000000"/>
          <w:kern w:val="0"/>
          <w:sz w:val="24"/>
          <w:szCs w:val="24"/>
        </w:rPr>
        <w:t>阅读英文书目中3本书籍并撰写3篇读书报告或读后感，每篇不少于1000字的内容综述型英文读书报告，对全书的框架、内容、观点等进行梳理。</w:t>
      </w:r>
    </w:p>
    <w:p w:rsidR="004D7116" w:rsidRPr="004D7116" w:rsidRDefault="004D7116" w:rsidP="004D7116">
      <w:pPr>
        <w:widowControl/>
        <w:jc w:val="left"/>
        <w:rPr>
          <w:rFonts w:ascii="宋体" w:eastAsia="宋体" w:hAnsi="宋体" w:cs="Tahoma"/>
          <w:bCs/>
          <w:kern w:val="0"/>
          <w:sz w:val="24"/>
          <w:szCs w:val="24"/>
        </w:rPr>
      </w:pPr>
    </w:p>
    <w:p w:rsidR="004D7116" w:rsidRDefault="004D7116" w:rsidP="004D7116">
      <w:pPr>
        <w:widowControl/>
        <w:jc w:val="left"/>
        <w:rPr>
          <w:rFonts w:ascii="宋体" w:eastAsia="宋体" w:hAnsi="宋体" w:cs="Tahoma"/>
          <w:b/>
          <w:bCs/>
          <w:kern w:val="0"/>
          <w:sz w:val="24"/>
          <w:szCs w:val="24"/>
        </w:rPr>
      </w:pPr>
    </w:p>
    <w:p w:rsidR="004D7116"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重要备注</w:t>
      </w:r>
    </w:p>
    <w:p w:rsidR="004D7116" w:rsidRDefault="004D7116" w:rsidP="004D7116">
      <w:pPr>
        <w:widowControl/>
        <w:ind w:firstLineChars="200" w:firstLine="480"/>
        <w:jc w:val="left"/>
        <w:rPr>
          <w:rFonts w:ascii="宋体" w:eastAsia="宋体" w:hAnsi="宋体" w:cs="Tahoma"/>
          <w:bCs/>
          <w:kern w:val="0"/>
          <w:sz w:val="24"/>
          <w:szCs w:val="24"/>
        </w:rPr>
      </w:pPr>
      <w:r w:rsidRPr="004D7116">
        <w:rPr>
          <w:rFonts w:ascii="宋体" w:eastAsia="宋体" w:hAnsi="宋体" w:cs="Tahoma" w:hint="eastAsia"/>
          <w:bCs/>
          <w:kern w:val="0"/>
          <w:sz w:val="24"/>
          <w:szCs w:val="24"/>
        </w:rPr>
        <w:t>1.在内容构成上，首先要对作品的主要内容或主要观点在准确把握的基础上进行概括性介绍，然后针对作品的主要内容或主要观点陈述自己的感想、观点等，对作品进行评述。</w:t>
      </w:r>
    </w:p>
    <w:p w:rsidR="004D7116" w:rsidRPr="004D7116" w:rsidRDefault="004D7116" w:rsidP="004D7116">
      <w:pPr>
        <w:widowControl/>
        <w:ind w:firstLineChars="200" w:firstLine="480"/>
        <w:jc w:val="left"/>
        <w:rPr>
          <w:rFonts w:ascii="宋体" w:eastAsia="宋体" w:hAnsi="宋体" w:cs="Tahoma"/>
          <w:bCs/>
          <w:kern w:val="0"/>
          <w:sz w:val="24"/>
          <w:szCs w:val="24"/>
        </w:rPr>
      </w:pPr>
      <w:r w:rsidRPr="004D7116">
        <w:rPr>
          <w:rFonts w:ascii="宋体" w:eastAsia="宋体" w:hAnsi="宋体" w:cs="Tahoma" w:hint="eastAsia"/>
          <w:bCs/>
          <w:kern w:val="0"/>
          <w:sz w:val="24"/>
          <w:szCs w:val="24"/>
        </w:rPr>
        <w:t>2.读书报告将作为入学测试成绩的主要依据，并会成为大学期间各类选拔的重要参考，望各位同学认真对待。</w:t>
      </w:r>
    </w:p>
    <w:p w:rsidR="004D7116" w:rsidRPr="004D7116" w:rsidRDefault="004D7116" w:rsidP="00113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rsidR="004D7116" w:rsidRDefault="004D711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p>
    <w:p w:rsidR="007222B6" w:rsidRPr="004D7116" w:rsidRDefault="00972185" w:rsidP="004D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20" w:firstLineChars="2200" w:firstLine="5280"/>
        <w:jc w:val="right"/>
        <w:rPr>
          <w:rFonts w:ascii="宋体" w:eastAsia="宋体" w:hAnsi="宋体" w:cs="宋体"/>
          <w:color w:val="000000"/>
          <w:kern w:val="0"/>
          <w:sz w:val="24"/>
          <w:szCs w:val="24"/>
        </w:rPr>
      </w:pPr>
      <w:r w:rsidRPr="004D7116">
        <w:rPr>
          <w:rFonts w:ascii="宋体" w:eastAsia="宋体" w:hAnsi="宋体" w:cs="宋体" w:hint="eastAsia"/>
          <w:color w:val="000000"/>
          <w:kern w:val="0"/>
          <w:sz w:val="24"/>
          <w:szCs w:val="24"/>
        </w:rPr>
        <w:t>上海外国语大学</w:t>
      </w:r>
    </w:p>
    <w:p w:rsidR="007222B6" w:rsidRPr="004D7116" w:rsidRDefault="004D711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sidRPr="004D7116">
        <w:rPr>
          <w:rFonts w:ascii="宋体" w:eastAsia="宋体" w:hAnsi="宋体" w:cs="宋体" w:hint="eastAsia"/>
          <w:color w:val="000000"/>
          <w:kern w:val="0"/>
          <w:sz w:val="24"/>
          <w:szCs w:val="24"/>
        </w:rPr>
        <w:t>日本文化经济学院</w:t>
      </w:r>
    </w:p>
    <w:p w:rsidR="00B41E45" w:rsidRDefault="00B41E45" w:rsidP="00B4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2019年1月</w:t>
      </w:r>
    </w:p>
    <w:p w:rsidR="007222B6" w:rsidRPr="004D7116" w:rsidRDefault="007222B6" w:rsidP="00B4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bookmarkStart w:id="0" w:name="_GoBack"/>
      <w:bookmarkEnd w:id="0"/>
    </w:p>
    <w:sectPr w:rsidR="007222B6" w:rsidRPr="004D7116" w:rsidSect="0029399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FD" w:rsidRDefault="002F55FD" w:rsidP="00393E6E">
      <w:r>
        <w:separator/>
      </w:r>
    </w:p>
  </w:endnote>
  <w:endnote w:type="continuationSeparator" w:id="0">
    <w:p w:rsidR="002F55FD" w:rsidRDefault="002F55FD"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FD" w:rsidRDefault="002F55FD" w:rsidP="00393E6E">
      <w:r>
        <w:separator/>
      </w:r>
    </w:p>
  </w:footnote>
  <w:footnote w:type="continuationSeparator" w:id="0">
    <w:p w:rsidR="002F55FD" w:rsidRDefault="002F55FD" w:rsidP="0039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5A70"/>
    <w:multiLevelType w:val="hybridMultilevel"/>
    <w:tmpl w:val="416C53FC"/>
    <w:lvl w:ilvl="0" w:tplc="5046E0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4"/>
    <w:rsid w:val="000176B0"/>
    <w:rsid w:val="0011319D"/>
    <w:rsid w:val="001D222E"/>
    <w:rsid w:val="001F353C"/>
    <w:rsid w:val="0029399D"/>
    <w:rsid w:val="002F55FD"/>
    <w:rsid w:val="003377A8"/>
    <w:rsid w:val="00391812"/>
    <w:rsid w:val="00393E6E"/>
    <w:rsid w:val="004C674C"/>
    <w:rsid w:val="004D7116"/>
    <w:rsid w:val="00507435"/>
    <w:rsid w:val="005B1914"/>
    <w:rsid w:val="0060086C"/>
    <w:rsid w:val="00663862"/>
    <w:rsid w:val="007222B6"/>
    <w:rsid w:val="007C2A18"/>
    <w:rsid w:val="00823A4D"/>
    <w:rsid w:val="00865A5A"/>
    <w:rsid w:val="008B4922"/>
    <w:rsid w:val="00925101"/>
    <w:rsid w:val="00972185"/>
    <w:rsid w:val="009B5881"/>
    <w:rsid w:val="009F0B34"/>
    <w:rsid w:val="00A00DC9"/>
    <w:rsid w:val="00A670B4"/>
    <w:rsid w:val="00A67BD9"/>
    <w:rsid w:val="00A837C7"/>
    <w:rsid w:val="00AC54C9"/>
    <w:rsid w:val="00AD150A"/>
    <w:rsid w:val="00B41E45"/>
    <w:rsid w:val="00B75378"/>
    <w:rsid w:val="00C10CF1"/>
    <w:rsid w:val="00C61EBA"/>
    <w:rsid w:val="00D254B1"/>
    <w:rsid w:val="00DA4BF4"/>
    <w:rsid w:val="00F6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711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71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3584">
      <w:bodyDiv w:val="1"/>
      <w:marLeft w:val="0"/>
      <w:marRight w:val="0"/>
      <w:marTop w:val="0"/>
      <w:marBottom w:val="0"/>
      <w:divBdr>
        <w:top w:val="none" w:sz="0" w:space="0" w:color="auto"/>
        <w:left w:val="none" w:sz="0" w:space="0" w:color="auto"/>
        <w:bottom w:val="none" w:sz="0" w:space="0" w:color="auto"/>
        <w:right w:val="none" w:sz="0" w:space="0" w:color="auto"/>
      </w:divBdr>
    </w:div>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584723278">
      <w:bodyDiv w:val="1"/>
      <w:marLeft w:val="0"/>
      <w:marRight w:val="0"/>
      <w:marTop w:val="0"/>
      <w:marBottom w:val="0"/>
      <w:divBdr>
        <w:top w:val="none" w:sz="0" w:space="0" w:color="auto"/>
        <w:left w:val="none" w:sz="0" w:space="0" w:color="auto"/>
        <w:bottom w:val="none" w:sz="0" w:space="0" w:color="auto"/>
        <w:right w:val="none" w:sz="0" w:space="0" w:color="auto"/>
      </w:divBdr>
    </w:div>
    <w:div w:id="646008029">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407726224">
      <w:bodyDiv w:val="1"/>
      <w:marLeft w:val="0"/>
      <w:marRight w:val="0"/>
      <w:marTop w:val="0"/>
      <w:marBottom w:val="0"/>
      <w:divBdr>
        <w:top w:val="none" w:sz="0" w:space="0" w:color="auto"/>
        <w:left w:val="none" w:sz="0" w:space="0" w:color="auto"/>
        <w:bottom w:val="none" w:sz="0" w:space="0" w:color="auto"/>
        <w:right w:val="none" w:sz="0" w:space="0" w:color="auto"/>
      </w:divBdr>
    </w:div>
    <w:div w:id="1580746625">
      <w:bodyDiv w:val="1"/>
      <w:marLeft w:val="0"/>
      <w:marRight w:val="0"/>
      <w:marTop w:val="0"/>
      <w:marBottom w:val="0"/>
      <w:divBdr>
        <w:top w:val="none" w:sz="0" w:space="0" w:color="auto"/>
        <w:left w:val="none" w:sz="0" w:space="0" w:color="auto"/>
        <w:bottom w:val="none" w:sz="0" w:space="0" w:color="auto"/>
        <w:right w:val="none" w:sz="0" w:space="0" w:color="auto"/>
      </w:divBdr>
    </w:div>
    <w:div w:id="1723821697">
      <w:bodyDiv w:val="1"/>
      <w:marLeft w:val="0"/>
      <w:marRight w:val="0"/>
      <w:marTop w:val="0"/>
      <w:marBottom w:val="0"/>
      <w:divBdr>
        <w:top w:val="none" w:sz="0" w:space="0" w:color="auto"/>
        <w:left w:val="none" w:sz="0" w:space="0" w:color="auto"/>
        <w:bottom w:val="none" w:sz="0" w:space="0" w:color="auto"/>
        <w:right w:val="none" w:sz="0" w:space="0" w:color="auto"/>
      </w:divBdr>
    </w:div>
    <w:div w:id="1750882987">
      <w:bodyDiv w:val="1"/>
      <w:marLeft w:val="0"/>
      <w:marRight w:val="0"/>
      <w:marTop w:val="0"/>
      <w:marBottom w:val="0"/>
      <w:divBdr>
        <w:top w:val="none" w:sz="0" w:space="0" w:color="auto"/>
        <w:left w:val="none" w:sz="0" w:space="0" w:color="auto"/>
        <w:bottom w:val="none" w:sz="0" w:space="0" w:color="auto"/>
        <w:right w:val="none" w:sz="0" w:space="0" w:color="auto"/>
      </w:divBdr>
    </w:div>
    <w:div w:id="1874923174">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 w:id="2090535191">
      <w:bodyDiv w:val="1"/>
      <w:marLeft w:val="0"/>
      <w:marRight w:val="0"/>
      <w:marTop w:val="0"/>
      <w:marBottom w:val="0"/>
      <w:divBdr>
        <w:top w:val="none" w:sz="0" w:space="0" w:color="auto"/>
        <w:left w:val="none" w:sz="0" w:space="0" w:color="auto"/>
        <w:bottom w:val="none" w:sz="0" w:space="0" w:color="auto"/>
        <w:right w:val="none" w:sz="0" w:space="0" w:color="auto"/>
      </w:divBdr>
    </w:div>
    <w:div w:id="2098094145">
      <w:bodyDiv w:val="1"/>
      <w:marLeft w:val="0"/>
      <w:marRight w:val="0"/>
      <w:marTop w:val="0"/>
      <w:marBottom w:val="0"/>
      <w:divBdr>
        <w:top w:val="none" w:sz="0" w:space="0" w:color="auto"/>
        <w:left w:val="none" w:sz="0" w:space="0" w:color="auto"/>
        <w:bottom w:val="none" w:sz="0" w:space="0" w:color="auto"/>
        <w:right w:val="none" w:sz="0" w:space="0" w:color="auto"/>
      </w:divBdr>
    </w:div>
    <w:div w:id="21400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220</Words>
  <Characters>1258</Characters>
  <Application>Microsoft Office Word</Application>
  <DocSecurity>0</DocSecurity>
  <Lines>10</Lines>
  <Paragraphs>2</Paragraphs>
  <ScaleCrop>false</ScaleCrop>
  <Company>Shisu</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9</cp:revision>
  <dcterms:created xsi:type="dcterms:W3CDTF">2016-01-25T00:48:00Z</dcterms:created>
  <dcterms:modified xsi:type="dcterms:W3CDTF">2019-03-01T07:54:00Z</dcterms:modified>
</cp:coreProperties>
</file>